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F2" w:rsidRDefault="00B359F2">
      <w:pPr>
        <w:jc w:val="center"/>
        <w:rPr>
          <w:sz w:val="4"/>
          <w:szCs w:val="4"/>
        </w:rPr>
      </w:pPr>
    </w:p>
    <w:p w:rsidR="00B359F2" w:rsidRDefault="00B359F2">
      <w:pPr>
        <w:jc w:val="center"/>
        <w:rPr>
          <w:sz w:val="4"/>
          <w:szCs w:val="4"/>
        </w:rPr>
      </w:pPr>
    </w:p>
    <w:p w:rsidR="001C5005" w:rsidRDefault="001C5005" w:rsidP="000A071A">
      <w:pPr>
        <w:rPr>
          <w:rFonts w:eastAsia="Calibri"/>
          <w:b/>
          <w:sz w:val="20"/>
          <w:szCs w:val="20"/>
          <w:u w:val="single"/>
        </w:rPr>
      </w:pPr>
    </w:p>
    <w:p w:rsidR="000A071A" w:rsidRPr="00067292" w:rsidRDefault="000A071A" w:rsidP="000A071A">
      <w:pPr>
        <w:rPr>
          <w:rFonts w:eastAsia="Calibri"/>
          <w:b/>
          <w:sz w:val="22"/>
          <w:szCs w:val="22"/>
          <w:u w:val="single"/>
        </w:rPr>
      </w:pPr>
      <w:r w:rsidRPr="00067292">
        <w:rPr>
          <w:rFonts w:eastAsia="Calibri"/>
          <w:b/>
          <w:sz w:val="22"/>
          <w:szCs w:val="22"/>
          <w:u w:val="single"/>
        </w:rPr>
        <w:t>Zmocnění k jednání a vyzvedávání dítěte ze ZŠ jinou osobou</w:t>
      </w:r>
    </w:p>
    <w:p w:rsidR="000A071A" w:rsidRPr="00067292" w:rsidRDefault="000A071A" w:rsidP="000A071A">
      <w:pPr>
        <w:jc w:val="center"/>
        <w:rPr>
          <w:rFonts w:eastAsia="Calibri"/>
          <w:b/>
          <w:sz w:val="22"/>
          <w:szCs w:val="22"/>
          <w:u w:val="single"/>
        </w:rPr>
      </w:pPr>
    </w:p>
    <w:p w:rsidR="000A071A" w:rsidRPr="00067292" w:rsidRDefault="000A071A" w:rsidP="000A071A">
      <w:pPr>
        <w:rPr>
          <w:rFonts w:eastAsia="Calibri"/>
          <w:sz w:val="22"/>
          <w:szCs w:val="22"/>
        </w:rPr>
      </w:pPr>
      <w:r w:rsidRPr="00067292">
        <w:rPr>
          <w:rFonts w:eastAsia="Calibri"/>
          <w:sz w:val="22"/>
          <w:szCs w:val="22"/>
        </w:rPr>
        <w:t>V souladu s ustanovením zákona č. 89/2012 Sb., občanského zákona, předpisů, které upravují rodičovskou zodpovědnost, a v návaznosti na zákon č. 561/2004 Sb., školský zákon v platném znění v přímé souvislosti</w:t>
      </w:r>
      <w:r w:rsidR="00067292">
        <w:rPr>
          <w:rFonts w:eastAsia="Calibri"/>
          <w:sz w:val="22"/>
          <w:szCs w:val="22"/>
        </w:rPr>
        <w:t xml:space="preserve"> </w:t>
      </w:r>
      <w:r w:rsidRPr="00067292">
        <w:rPr>
          <w:rFonts w:eastAsia="Calibri"/>
          <w:sz w:val="22"/>
          <w:szCs w:val="22"/>
        </w:rPr>
        <w:t>s</w:t>
      </w:r>
      <w:r w:rsidR="00067292">
        <w:rPr>
          <w:rFonts w:eastAsia="Calibri"/>
          <w:sz w:val="22"/>
          <w:szCs w:val="22"/>
        </w:rPr>
        <w:t xml:space="preserve"> </w:t>
      </w:r>
      <w:r w:rsidRPr="00067292">
        <w:rPr>
          <w:rFonts w:eastAsia="Calibri"/>
          <w:sz w:val="22"/>
          <w:szCs w:val="22"/>
        </w:rPr>
        <w:t>vyhláškou</w:t>
      </w:r>
      <w:r w:rsidR="00067292">
        <w:rPr>
          <w:rFonts w:eastAsia="Calibri"/>
          <w:sz w:val="22"/>
          <w:szCs w:val="22"/>
        </w:rPr>
        <w:t xml:space="preserve"> </w:t>
      </w:r>
      <w:r w:rsidRPr="00067292">
        <w:rPr>
          <w:rFonts w:eastAsia="Calibri"/>
          <w:sz w:val="22"/>
          <w:szCs w:val="22"/>
        </w:rPr>
        <w:t>č.</w:t>
      </w:r>
      <w:r w:rsidR="00067292">
        <w:rPr>
          <w:rFonts w:eastAsia="Calibri"/>
          <w:sz w:val="22"/>
          <w:szCs w:val="22"/>
        </w:rPr>
        <w:t xml:space="preserve"> </w:t>
      </w:r>
      <w:r w:rsidRPr="00067292">
        <w:rPr>
          <w:rFonts w:eastAsia="Calibri"/>
          <w:sz w:val="22"/>
          <w:szCs w:val="22"/>
        </w:rPr>
        <w:t xml:space="preserve">48/2005 Sb., </w:t>
      </w:r>
      <w:r w:rsidRPr="00067292">
        <w:rPr>
          <w:rFonts w:eastAsia="Calibri"/>
          <w:bCs/>
          <w:sz w:val="22"/>
          <w:szCs w:val="22"/>
        </w:rPr>
        <w:t>o základním vzdělávání a některých náležitostech plnění povinné školní docházky</w:t>
      </w:r>
      <w:r w:rsidRPr="00067292">
        <w:rPr>
          <w:rFonts w:eastAsia="Calibri"/>
          <w:sz w:val="22"/>
          <w:szCs w:val="22"/>
        </w:rPr>
        <w:t>, v platném znění.</w:t>
      </w:r>
    </w:p>
    <w:p w:rsidR="000A071A" w:rsidRPr="00067292" w:rsidRDefault="000A071A" w:rsidP="000A071A">
      <w:pPr>
        <w:jc w:val="center"/>
        <w:rPr>
          <w:rFonts w:eastAsia="Calibri"/>
          <w:b/>
          <w:bCs/>
          <w:sz w:val="22"/>
          <w:szCs w:val="22"/>
          <w:highlight w:val="green"/>
        </w:rPr>
      </w:pPr>
    </w:p>
    <w:p w:rsidR="000A071A" w:rsidRPr="00067292" w:rsidRDefault="000A071A" w:rsidP="000A071A">
      <w:pPr>
        <w:jc w:val="left"/>
        <w:rPr>
          <w:rFonts w:eastAsia="Calibri"/>
          <w:b/>
          <w:bCs/>
          <w:sz w:val="22"/>
          <w:szCs w:val="22"/>
        </w:rPr>
      </w:pPr>
      <w:r w:rsidRPr="00067292">
        <w:rPr>
          <w:rFonts w:eastAsia="Calibri"/>
          <w:b/>
          <w:bCs/>
          <w:sz w:val="22"/>
          <w:szCs w:val="22"/>
        </w:rPr>
        <w:t xml:space="preserve">Já: </w:t>
      </w:r>
      <w:r w:rsidRPr="00067292">
        <w:rPr>
          <w:rFonts w:eastAsia="Calibri"/>
          <w:bCs/>
          <w:sz w:val="22"/>
          <w:szCs w:val="22"/>
        </w:rPr>
        <w:t>Ing. Jiří Novák</w:t>
      </w:r>
      <w:r w:rsidR="00067292">
        <w:rPr>
          <w:rFonts w:eastAsia="Calibri"/>
          <w:bCs/>
          <w:sz w:val="22"/>
          <w:szCs w:val="22"/>
        </w:rPr>
        <w:t>……</w:t>
      </w:r>
      <w:r w:rsidRPr="00067292">
        <w:rPr>
          <w:rFonts w:eastAsia="Calibri"/>
          <w:bCs/>
          <w:sz w:val="22"/>
          <w:szCs w:val="22"/>
        </w:rPr>
        <w:t xml:space="preserve">, </w:t>
      </w:r>
      <w:proofErr w:type="spellStart"/>
      <w:proofErr w:type="gramStart"/>
      <w:r w:rsidRPr="00067292">
        <w:rPr>
          <w:rFonts w:eastAsia="Calibri"/>
          <w:bCs/>
          <w:sz w:val="22"/>
          <w:szCs w:val="22"/>
        </w:rPr>
        <w:t>nar</w:t>
      </w:r>
      <w:proofErr w:type="spellEnd"/>
      <w:r w:rsidRPr="00067292">
        <w:rPr>
          <w:rFonts w:eastAsia="Calibri"/>
          <w:bCs/>
          <w:sz w:val="22"/>
          <w:szCs w:val="22"/>
        </w:rPr>
        <w:t>: ..............................., bytem</w:t>
      </w:r>
      <w:proofErr w:type="gramEnd"/>
      <w:r w:rsidRPr="00067292">
        <w:rPr>
          <w:rFonts w:eastAsia="Calibri"/>
          <w:bCs/>
          <w:sz w:val="22"/>
          <w:szCs w:val="22"/>
        </w:rPr>
        <w:t>: ........................................................., dále jen „</w:t>
      </w:r>
      <w:r w:rsidRPr="00067292">
        <w:rPr>
          <w:rFonts w:eastAsia="Calibri"/>
          <w:b/>
          <w:bCs/>
          <w:sz w:val="22"/>
          <w:szCs w:val="22"/>
        </w:rPr>
        <w:t xml:space="preserve">zákonný zástupce“ zmocňuji </w:t>
      </w:r>
    </w:p>
    <w:p w:rsidR="000A071A" w:rsidRPr="00067292" w:rsidRDefault="000A071A" w:rsidP="000A071A">
      <w:pPr>
        <w:jc w:val="left"/>
        <w:rPr>
          <w:rFonts w:eastAsia="Calibri"/>
          <w:b/>
          <w:bCs/>
          <w:sz w:val="22"/>
          <w:szCs w:val="22"/>
        </w:rPr>
      </w:pPr>
    </w:p>
    <w:p w:rsidR="000A071A" w:rsidRPr="00067292" w:rsidRDefault="000A071A" w:rsidP="000A071A">
      <w:pPr>
        <w:jc w:val="left"/>
        <w:rPr>
          <w:rFonts w:eastAsia="Calibri"/>
          <w:sz w:val="22"/>
          <w:szCs w:val="22"/>
        </w:rPr>
      </w:pPr>
      <w:r w:rsidRPr="00067292">
        <w:rPr>
          <w:rFonts w:eastAsia="Calibri"/>
          <w:sz w:val="22"/>
          <w:szCs w:val="22"/>
        </w:rPr>
        <w:t>Jméno pověřené osoby: …………………………………………….</w:t>
      </w:r>
    </w:p>
    <w:p w:rsidR="000A071A" w:rsidRPr="00067292" w:rsidRDefault="000A071A" w:rsidP="000A071A">
      <w:pPr>
        <w:jc w:val="left"/>
        <w:rPr>
          <w:rFonts w:eastAsia="Calibri"/>
          <w:sz w:val="22"/>
          <w:szCs w:val="22"/>
        </w:rPr>
      </w:pPr>
    </w:p>
    <w:p w:rsidR="000A071A" w:rsidRPr="00067292" w:rsidRDefault="000A071A" w:rsidP="000A071A">
      <w:pPr>
        <w:jc w:val="left"/>
        <w:rPr>
          <w:rFonts w:eastAsia="Calibri"/>
          <w:sz w:val="22"/>
          <w:szCs w:val="22"/>
        </w:rPr>
      </w:pPr>
      <w:r w:rsidRPr="00067292">
        <w:rPr>
          <w:rFonts w:eastAsia="Calibri"/>
          <w:sz w:val="22"/>
          <w:szCs w:val="22"/>
        </w:rPr>
        <w:t>Datum narození: …………………….</w:t>
      </w:r>
    </w:p>
    <w:p w:rsidR="000A071A" w:rsidRPr="00067292" w:rsidRDefault="000A071A" w:rsidP="000A071A">
      <w:pPr>
        <w:jc w:val="left"/>
        <w:rPr>
          <w:rFonts w:eastAsia="Calibri"/>
          <w:sz w:val="22"/>
          <w:szCs w:val="22"/>
        </w:rPr>
      </w:pPr>
    </w:p>
    <w:p w:rsidR="000A071A" w:rsidRPr="00067292" w:rsidRDefault="000A071A" w:rsidP="000A071A">
      <w:pPr>
        <w:jc w:val="left"/>
        <w:rPr>
          <w:rFonts w:eastAsia="Calibri"/>
          <w:sz w:val="22"/>
          <w:szCs w:val="22"/>
        </w:rPr>
      </w:pPr>
      <w:r w:rsidRPr="00067292">
        <w:rPr>
          <w:rFonts w:eastAsia="Calibri"/>
          <w:sz w:val="22"/>
          <w:szCs w:val="22"/>
        </w:rPr>
        <w:t>Bytem: ……………………………………………………………</w:t>
      </w:r>
    </w:p>
    <w:p w:rsidR="000A071A" w:rsidRPr="00067292" w:rsidRDefault="000A071A" w:rsidP="000A071A">
      <w:pPr>
        <w:jc w:val="left"/>
        <w:rPr>
          <w:rFonts w:eastAsia="Calibri"/>
          <w:sz w:val="22"/>
          <w:szCs w:val="22"/>
        </w:rPr>
      </w:pPr>
      <w:r w:rsidRPr="00067292">
        <w:rPr>
          <w:rFonts w:eastAsia="Calibri"/>
          <w:sz w:val="22"/>
          <w:szCs w:val="22"/>
        </w:rPr>
        <w:t>(dále jen „zmocněnec“)¨</w:t>
      </w:r>
    </w:p>
    <w:p w:rsidR="000A071A" w:rsidRPr="00067292" w:rsidRDefault="000A071A" w:rsidP="000A071A">
      <w:pPr>
        <w:rPr>
          <w:rFonts w:eastAsia="Calibri"/>
          <w:sz w:val="22"/>
          <w:szCs w:val="22"/>
        </w:rPr>
      </w:pPr>
    </w:p>
    <w:p w:rsidR="000A071A" w:rsidRPr="00067292" w:rsidRDefault="000A071A" w:rsidP="000A071A">
      <w:pPr>
        <w:numPr>
          <w:ilvl w:val="0"/>
          <w:numId w:val="2"/>
        </w:numPr>
        <w:overflowPunct/>
        <w:adjustRightInd/>
        <w:textAlignment w:val="auto"/>
        <w:rPr>
          <w:rFonts w:eastAsia="Calibri"/>
          <w:sz w:val="22"/>
          <w:szCs w:val="22"/>
        </w:rPr>
      </w:pPr>
      <w:r w:rsidRPr="00067292">
        <w:rPr>
          <w:rFonts w:eastAsia="Calibri"/>
          <w:sz w:val="22"/>
          <w:szCs w:val="22"/>
        </w:rPr>
        <w:t xml:space="preserve"> pověřuji ji, že může za mne: </w:t>
      </w:r>
    </w:p>
    <w:p w:rsidR="000A071A" w:rsidRPr="00067292" w:rsidRDefault="000A071A" w:rsidP="000A071A">
      <w:pPr>
        <w:numPr>
          <w:ilvl w:val="0"/>
          <w:numId w:val="3"/>
        </w:numPr>
        <w:overflowPunct/>
        <w:adjustRightInd/>
        <w:textAlignment w:val="auto"/>
        <w:rPr>
          <w:rFonts w:eastAsia="Calibri"/>
          <w:sz w:val="22"/>
          <w:szCs w:val="22"/>
        </w:rPr>
      </w:pPr>
      <w:r w:rsidRPr="00067292">
        <w:rPr>
          <w:rFonts w:eastAsia="Calibri"/>
          <w:sz w:val="22"/>
          <w:szCs w:val="22"/>
        </w:rPr>
        <w:t xml:space="preserve">jednat v mezích zákona č. 89/2012 Sb., občan. </w:t>
      </w:r>
      <w:proofErr w:type="gramStart"/>
      <w:r w:rsidRPr="00067292">
        <w:rPr>
          <w:rFonts w:eastAsia="Calibri"/>
          <w:sz w:val="22"/>
          <w:szCs w:val="22"/>
        </w:rPr>
        <w:t>zákona</w:t>
      </w:r>
      <w:proofErr w:type="gramEnd"/>
      <w:r w:rsidRPr="00067292">
        <w:rPr>
          <w:rFonts w:eastAsia="Calibri"/>
          <w:sz w:val="22"/>
          <w:szCs w:val="22"/>
        </w:rPr>
        <w:t xml:space="preserve"> v přímé souvislosti se zákonem </w:t>
      </w:r>
      <w:r w:rsidR="00067292">
        <w:rPr>
          <w:rFonts w:eastAsia="Calibri"/>
          <w:sz w:val="22"/>
          <w:szCs w:val="22"/>
        </w:rPr>
        <w:br/>
      </w:r>
      <w:r w:rsidRPr="00067292">
        <w:rPr>
          <w:rFonts w:eastAsia="Calibri"/>
          <w:sz w:val="22"/>
          <w:szCs w:val="22"/>
        </w:rPr>
        <w:t>č. 561/2004 Sb., školského zákona  týkající se plnění povinné školní docházky</w:t>
      </w:r>
    </w:p>
    <w:p w:rsidR="000A071A" w:rsidRPr="00067292" w:rsidRDefault="000A071A" w:rsidP="000A071A">
      <w:pPr>
        <w:rPr>
          <w:rFonts w:eastAsia="Calibri"/>
          <w:sz w:val="22"/>
          <w:szCs w:val="22"/>
        </w:rPr>
      </w:pPr>
    </w:p>
    <w:p w:rsidR="000A071A" w:rsidRPr="00067292" w:rsidRDefault="000A071A" w:rsidP="000A071A">
      <w:pPr>
        <w:numPr>
          <w:ilvl w:val="0"/>
          <w:numId w:val="2"/>
        </w:numPr>
        <w:overflowPunct/>
        <w:adjustRightInd/>
        <w:textAlignment w:val="auto"/>
        <w:rPr>
          <w:rFonts w:eastAsia="Calibri"/>
          <w:sz w:val="22"/>
          <w:szCs w:val="22"/>
        </w:rPr>
      </w:pPr>
      <w:r w:rsidRPr="00067292">
        <w:rPr>
          <w:rFonts w:eastAsia="Calibri"/>
          <w:sz w:val="22"/>
          <w:szCs w:val="22"/>
        </w:rPr>
        <w:t>pověřuji ji vyzvedáváním:</w:t>
      </w:r>
    </w:p>
    <w:p w:rsidR="000A071A" w:rsidRPr="00067292" w:rsidRDefault="000A071A" w:rsidP="000A071A">
      <w:pPr>
        <w:rPr>
          <w:rFonts w:eastAsia="Calibri"/>
          <w:sz w:val="22"/>
          <w:szCs w:val="22"/>
        </w:rPr>
      </w:pPr>
    </w:p>
    <w:p w:rsidR="000A071A" w:rsidRPr="00067292" w:rsidRDefault="000A071A" w:rsidP="000A071A">
      <w:pPr>
        <w:ind w:firstLine="360"/>
        <w:rPr>
          <w:rFonts w:eastAsia="Calibri"/>
          <w:sz w:val="22"/>
          <w:szCs w:val="22"/>
        </w:rPr>
      </w:pPr>
      <w:r w:rsidRPr="00067292">
        <w:rPr>
          <w:rFonts w:eastAsia="Calibri"/>
          <w:sz w:val="22"/>
          <w:szCs w:val="22"/>
        </w:rPr>
        <w:t>mého syna: ………………………………………………………</w:t>
      </w:r>
    </w:p>
    <w:p w:rsidR="000A071A" w:rsidRPr="00067292" w:rsidRDefault="000A071A" w:rsidP="000A071A">
      <w:pPr>
        <w:ind w:left="720"/>
        <w:rPr>
          <w:rFonts w:eastAsia="Calibri"/>
          <w:sz w:val="22"/>
          <w:szCs w:val="22"/>
        </w:rPr>
      </w:pPr>
    </w:p>
    <w:p w:rsidR="000A071A" w:rsidRPr="00067292" w:rsidRDefault="000A071A" w:rsidP="000A071A">
      <w:pPr>
        <w:ind w:firstLine="360"/>
        <w:rPr>
          <w:rFonts w:eastAsia="Calibri"/>
          <w:sz w:val="22"/>
          <w:szCs w:val="22"/>
        </w:rPr>
      </w:pPr>
      <w:r w:rsidRPr="00067292">
        <w:rPr>
          <w:rFonts w:eastAsia="Calibri"/>
          <w:sz w:val="22"/>
          <w:szCs w:val="22"/>
        </w:rPr>
        <w:t>mé dcery:  ……</w:t>
      </w:r>
      <w:proofErr w:type="gramStart"/>
      <w:r w:rsidRPr="00067292">
        <w:rPr>
          <w:rFonts w:eastAsia="Calibri"/>
          <w:sz w:val="22"/>
          <w:szCs w:val="22"/>
        </w:rPr>
        <w:t>…..…</w:t>
      </w:r>
      <w:proofErr w:type="gramEnd"/>
      <w:r w:rsidRPr="00067292">
        <w:rPr>
          <w:rFonts w:eastAsia="Calibri"/>
          <w:sz w:val="22"/>
          <w:szCs w:val="22"/>
        </w:rPr>
        <w:t>…..……………………………………….</w:t>
      </w:r>
    </w:p>
    <w:p w:rsidR="000A071A" w:rsidRPr="00067292" w:rsidRDefault="000A071A" w:rsidP="000A071A">
      <w:pPr>
        <w:rPr>
          <w:rFonts w:eastAsia="Calibri"/>
          <w:sz w:val="22"/>
          <w:szCs w:val="22"/>
        </w:rPr>
      </w:pPr>
    </w:p>
    <w:p w:rsidR="000A071A" w:rsidRPr="00067292" w:rsidRDefault="000A071A" w:rsidP="000A071A">
      <w:pPr>
        <w:rPr>
          <w:rFonts w:eastAsia="Calibri"/>
          <w:sz w:val="22"/>
          <w:szCs w:val="22"/>
        </w:rPr>
      </w:pPr>
      <w:r w:rsidRPr="00067292">
        <w:rPr>
          <w:rFonts w:eastAsia="Calibri"/>
          <w:sz w:val="22"/>
          <w:szCs w:val="22"/>
        </w:rPr>
        <w:t>Toto zmocnění vydávám:</w:t>
      </w:r>
    </w:p>
    <w:p w:rsidR="000A071A" w:rsidRPr="00067292" w:rsidRDefault="000A071A" w:rsidP="000A071A">
      <w:pPr>
        <w:numPr>
          <w:ilvl w:val="0"/>
          <w:numId w:val="4"/>
        </w:numPr>
        <w:overflowPunct/>
        <w:adjustRightInd/>
        <w:jc w:val="left"/>
        <w:textAlignment w:val="auto"/>
        <w:rPr>
          <w:rFonts w:eastAsia="Calibri"/>
          <w:sz w:val="22"/>
          <w:szCs w:val="22"/>
        </w:rPr>
      </w:pPr>
      <w:r w:rsidRPr="00067292">
        <w:rPr>
          <w:rFonts w:eastAsia="Calibri"/>
          <w:sz w:val="22"/>
          <w:szCs w:val="22"/>
        </w:rPr>
        <w:t xml:space="preserve">na dobu neurčitou </w:t>
      </w:r>
    </w:p>
    <w:p w:rsidR="000A071A" w:rsidRPr="00067292" w:rsidRDefault="000A071A" w:rsidP="000A071A">
      <w:pPr>
        <w:numPr>
          <w:ilvl w:val="0"/>
          <w:numId w:val="4"/>
        </w:numPr>
        <w:overflowPunct/>
        <w:adjustRightInd/>
        <w:jc w:val="left"/>
        <w:textAlignment w:val="auto"/>
        <w:rPr>
          <w:rFonts w:eastAsia="Calibri"/>
          <w:sz w:val="22"/>
          <w:szCs w:val="22"/>
        </w:rPr>
      </w:pPr>
      <w:r w:rsidRPr="00067292">
        <w:rPr>
          <w:rFonts w:eastAsia="Calibri"/>
          <w:sz w:val="22"/>
          <w:szCs w:val="22"/>
        </w:rPr>
        <w:t>po dobu určitou od:  ……………</w:t>
      </w:r>
      <w:proofErr w:type="gramStart"/>
      <w:r w:rsidRPr="00067292">
        <w:rPr>
          <w:rFonts w:eastAsia="Calibri"/>
          <w:sz w:val="22"/>
          <w:szCs w:val="22"/>
        </w:rPr>
        <w:t>….......... do</w:t>
      </w:r>
      <w:proofErr w:type="gramEnd"/>
      <w:r w:rsidRPr="00067292">
        <w:rPr>
          <w:rFonts w:eastAsia="Calibri"/>
          <w:sz w:val="22"/>
          <w:szCs w:val="22"/>
        </w:rPr>
        <w:t xml:space="preserve"> ..............................………………… </w:t>
      </w:r>
    </w:p>
    <w:p w:rsidR="000A071A" w:rsidRPr="00067292" w:rsidRDefault="000A071A" w:rsidP="000A071A">
      <w:pPr>
        <w:numPr>
          <w:ilvl w:val="0"/>
          <w:numId w:val="4"/>
        </w:numPr>
        <w:overflowPunct/>
        <w:adjustRightInd/>
        <w:jc w:val="left"/>
        <w:textAlignment w:val="auto"/>
        <w:rPr>
          <w:rFonts w:eastAsia="Calibri"/>
          <w:sz w:val="22"/>
          <w:szCs w:val="22"/>
        </w:rPr>
      </w:pPr>
      <w:r w:rsidRPr="00067292">
        <w:rPr>
          <w:rFonts w:eastAsia="Calibri"/>
          <w:sz w:val="22"/>
          <w:szCs w:val="22"/>
        </w:rPr>
        <w:t>(platí i pro mimoškolní akce pořádané ZŠ)</w:t>
      </w:r>
    </w:p>
    <w:p w:rsidR="000A071A" w:rsidRPr="00067292" w:rsidRDefault="000A071A" w:rsidP="000A071A">
      <w:pPr>
        <w:ind w:firstLine="360"/>
        <w:rPr>
          <w:rFonts w:eastAsia="Calibri"/>
          <w:sz w:val="22"/>
          <w:szCs w:val="22"/>
        </w:rPr>
      </w:pPr>
      <w:r w:rsidRPr="00067292">
        <w:rPr>
          <w:rFonts w:eastAsia="Calibri"/>
          <w:sz w:val="22"/>
          <w:szCs w:val="22"/>
        </w:rPr>
        <w:t xml:space="preserve"> (nehodící se škrtněte)</w:t>
      </w:r>
    </w:p>
    <w:p w:rsidR="000A071A" w:rsidRPr="00067292" w:rsidRDefault="000A071A" w:rsidP="000A071A">
      <w:pPr>
        <w:rPr>
          <w:rFonts w:eastAsia="Calibri"/>
          <w:sz w:val="22"/>
          <w:szCs w:val="22"/>
          <w:highlight w:val="green"/>
        </w:rPr>
      </w:pPr>
    </w:p>
    <w:p w:rsidR="000A071A" w:rsidRPr="00067292" w:rsidRDefault="000A071A" w:rsidP="00067292">
      <w:pPr>
        <w:rPr>
          <w:rFonts w:eastAsia="Calibri"/>
          <w:sz w:val="22"/>
          <w:szCs w:val="22"/>
        </w:rPr>
      </w:pPr>
      <w:r w:rsidRPr="00067292">
        <w:rPr>
          <w:rFonts w:eastAsia="Calibri"/>
          <w:sz w:val="22"/>
          <w:szCs w:val="22"/>
        </w:rPr>
        <w:t>Zmocněnec prohlašuje, že je si vědom právní odpovědnosti vůči dítěti zmocnitele a vůči škole, kde dítě plní povinnou školní docházku.</w:t>
      </w:r>
    </w:p>
    <w:p w:rsidR="000A071A" w:rsidRPr="00067292" w:rsidRDefault="000A071A" w:rsidP="00067292">
      <w:pPr>
        <w:rPr>
          <w:rFonts w:eastAsia="Calibri"/>
          <w:sz w:val="22"/>
          <w:szCs w:val="22"/>
        </w:rPr>
      </w:pPr>
      <w:r w:rsidRPr="00067292">
        <w:rPr>
          <w:rFonts w:eastAsia="Calibri"/>
          <w:sz w:val="22"/>
          <w:szCs w:val="22"/>
        </w:rPr>
        <w:t>Zákonný zástupce prohlašuje, že od převzetí dítěte výše uvedenou jím zmocněnou a pověřenou osobou přebírá veškerou odpovědnost za dítě zmocněnec. Zákonný zástupce bere na vědomí, že pedagogický pracovník je oprávněn prověřit údaje uvedené na zmocnění. Pokud zmocněnec odmítne součinnost při kontrole těchto údajů, nebude dítě zmocněnci vydáno.</w:t>
      </w:r>
    </w:p>
    <w:p w:rsidR="000A071A" w:rsidRPr="00067292" w:rsidRDefault="000A071A" w:rsidP="00067292">
      <w:pPr>
        <w:rPr>
          <w:rFonts w:eastAsia="Calibri"/>
          <w:sz w:val="22"/>
          <w:szCs w:val="22"/>
        </w:rPr>
      </w:pPr>
      <w:r w:rsidRPr="00067292">
        <w:rPr>
          <w:rFonts w:eastAsia="Calibri"/>
          <w:sz w:val="22"/>
          <w:szCs w:val="22"/>
        </w:rPr>
        <w:t>V případě, že jinou pověřenou osobou je osoba nezletilá, zákonný zástupce prohlašuje, že právní jednání vyzvednutí dítěte ze ZŠ, k němuž nezletilou osobu pověřil, je přiměřené její rozumové, mravní a volní vyspělosti.</w:t>
      </w:r>
    </w:p>
    <w:p w:rsidR="000A071A" w:rsidRPr="00067292" w:rsidRDefault="000A071A" w:rsidP="000A071A">
      <w:pPr>
        <w:rPr>
          <w:rFonts w:eastAsia="Calibri"/>
          <w:sz w:val="22"/>
          <w:szCs w:val="22"/>
        </w:rPr>
      </w:pPr>
    </w:p>
    <w:p w:rsidR="000A071A" w:rsidRPr="00067292" w:rsidRDefault="000A071A" w:rsidP="000A071A">
      <w:pPr>
        <w:rPr>
          <w:rFonts w:eastAsia="Calibri"/>
          <w:sz w:val="22"/>
          <w:szCs w:val="22"/>
        </w:rPr>
      </w:pPr>
      <w:r w:rsidRPr="00067292">
        <w:rPr>
          <w:rFonts w:eastAsia="Calibri"/>
          <w:sz w:val="22"/>
          <w:szCs w:val="22"/>
        </w:rPr>
        <w:t xml:space="preserve">       V Třebíči dne:</w:t>
      </w:r>
    </w:p>
    <w:p w:rsidR="000A071A" w:rsidRPr="00067292" w:rsidRDefault="000A071A" w:rsidP="000A071A">
      <w:pPr>
        <w:rPr>
          <w:rFonts w:eastAsia="Calibri"/>
          <w:sz w:val="22"/>
          <w:szCs w:val="22"/>
        </w:rPr>
      </w:pPr>
    </w:p>
    <w:p w:rsidR="000A071A" w:rsidRPr="00067292" w:rsidRDefault="000A071A" w:rsidP="000A071A">
      <w:pPr>
        <w:ind w:left="5664"/>
        <w:rPr>
          <w:rFonts w:eastAsia="Calibri"/>
          <w:sz w:val="22"/>
          <w:szCs w:val="22"/>
        </w:rPr>
      </w:pPr>
      <w:bookmarkStart w:id="0" w:name="_GoBack"/>
      <w:bookmarkEnd w:id="0"/>
      <w:r w:rsidRPr="00067292">
        <w:rPr>
          <w:rFonts w:eastAsia="Calibri"/>
          <w:sz w:val="22"/>
          <w:szCs w:val="22"/>
        </w:rPr>
        <w:t>…….……………………………</w:t>
      </w:r>
    </w:p>
    <w:p w:rsidR="00B359F2" w:rsidRPr="00067292" w:rsidRDefault="000A071A" w:rsidP="000A071A">
      <w:pPr>
        <w:ind w:left="5664"/>
        <w:rPr>
          <w:sz w:val="22"/>
          <w:szCs w:val="22"/>
        </w:rPr>
      </w:pPr>
      <w:r w:rsidRPr="00067292">
        <w:rPr>
          <w:rFonts w:eastAsia="Calibri"/>
          <w:sz w:val="22"/>
          <w:szCs w:val="22"/>
        </w:rPr>
        <w:t>podpis zákonného zástupce dítěte</w:t>
      </w:r>
    </w:p>
    <w:sectPr w:rsidR="00B359F2" w:rsidRPr="00067292" w:rsidSect="00A148D3">
      <w:headerReference w:type="default" r:id="rId8"/>
      <w:footerReference w:type="default" r:id="rId9"/>
      <w:headerReference w:type="first" r:id="rId10"/>
      <w:footerReference w:type="first" r:id="rId11"/>
      <w:pgSz w:w="11907" w:h="16840" w:code="9"/>
      <w:pgMar w:top="1560" w:right="1418" w:bottom="1418" w:left="1418" w:header="142"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60" w:rsidRDefault="00D31760">
      <w:r>
        <w:separator/>
      </w:r>
    </w:p>
  </w:endnote>
  <w:endnote w:type="continuationSeparator" w:id="0">
    <w:p w:rsidR="00D31760" w:rsidRDefault="00D3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0D" w:rsidRDefault="00D6450D">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0D" w:rsidRDefault="00D6450D">
    <w:pPr>
      <w:pStyle w:val="Zpat"/>
      <w:rPr>
        <w:sz w:val="20"/>
        <w:szCs w:val="20"/>
      </w:rPr>
    </w:pPr>
    <w:r>
      <w:rPr>
        <w:sz w:val="20"/>
        <w:szCs w:val="20"/>
      </w:rPr>
      <w:sym w:font="Symbol" w:char="F0B7"/>
    </w:r>
  </w:p>
  <w:tbl>
    <w:tblPr>
      <w:tblW w:w="0" w:type="auto"/>
      <w:tblLayout w:type="fixed"/>
      <w:tblCellMar>
        <w:left w:w="71" w:type="dxa"/>
        <w:right w:w="71" w:type="dxa"/>
      </w:tblCellMar>
      <w:tblLook w:val="0000" w:firstRow="0" w:lastRow="0" w:firstColumn="0" w:lastColumn="0" w:noHBand="0" w:noVBand="0"/>
    </w:tblPr>
    <w:tblGrid>
      <w:gridCol w:w="1914"/>
      <w:gridCol w:w="3402"/>
      <w:gridCol w:w="1985"/>
      <w:gridCol w:w="1842"/>
    </w:tblGrid>
    <w:tr w:rsidR="00D6450D">
      <w:tc>
        <w:tcPr>
          <w:tcW w:w="1914" w:type="dxa"/>
          <w:tcBorders>
            <w:top w:val="nil"/>
            <w:left w:val="nil"/>
            <w:bottom w:val="nil"/>
            <w:right w:val="nil"/>
          </w:tcBorders>
        </w:tcPr>
        <w:p w:rsidR="00D6450D" w:rsidRDefault="00D6450D">
          <w:pPr>
            <w:pStyle w:val="Zpat"/>
            <w:jc w:val="left"/>
            <w:rPr>
              <w:sz w:val="20"/>
              <w:szCs w:val="20"/>
            </w:rPr>
          </w:pPr>
          <w:r>
            <w:rPr>
              <w:sz w:val="20"/>
              <w:szCs w:val="20"/>
            </w:rPr>
            <w:t>Identifikační číslo</w:t>
          </w:r>
        </w:p>
      </w:tc>
      <w:tc>
        <w:tcPr>
          <w:tcW w:w="3402" w:type="dxa"/>
          <w:tcBorders>
            <w:top w:val="nil"/>
            <w:left w:val="nil"/>
            <w:bottom w:val="nil"/>
            <w:right w:val="nil"/>
          </w:tcBorders>
        </w:tcPr>
        <w:p w:rsidR="00D6450D" w:rsidRDefault="00D6450D">
          <w:pPr>
            <w:pStyle w:val="Zpat"/>
            <w:rPr>
              <w:sz w:val="20"/>
              <w:szCs w:val="20"/>
            </w:rPr>
          </w:pPr>
          <w:proofErr w:type="gramStart"/>
          <w:r>
            <w:rPr>
              <w:sz w:val="20"/>
              <w:szCs w:val="20"/>
            </w:rPr>
            <w:t>Telefon                       Fax</w:t>
          </w:r>
          <w:proofErr w:type="gramEnd"/>
        </w:p>
      </w:tc>
      <w:tc>
        <w:tcPr>
          <w:tcW w:w="1985" w:type="dxa"/>
          <w:tcBorders>
            <w:top w:val="nil"/>
            <w:left w:val="nil"/>
            <w:bottom w:val="nil"/>
            <w:right w:val="nil"/>
          </w:tcBorders>
        </w:tcPr>
        <w:p w:rsidR="00D6450D" w:rsidRDefault="00D6450D">
          <w:pPr>
            <w:pStyle w:val="Zpat"/>
            <w:rPr>
              <w:sz w:val="20"/>
              <w:szCs w:val="20"/>
            </w:rPr>
          </w:pPr>
          <w:r>
            <w:rPr>
              <w:sz w:val="20"/>
              <w:szCs w:val="20"/>
            </w:rPr>
            <w:t>E-mail</w:t>
          </w:r>
        </w:p>
      </w:tc>
      <w:tc>
        <w:tcPr>
          <w:tcW w:w="1842" w:type="dxa"/>
          <w:tcBorders>
            <w:top w:val="nil"/>
            <w:left w:val="nil"/>
            <w:bottom w:val="nil"/>
            <w:right w:val="nil"/>
          </w:tcBorders>
        </w:tcPr>
        <w:p w:rsidR="00D6450D" w:rsidRDefault="00D6450D">
          <w:pPr>
            <w:pStyle w:val="Zpat"/>
            <w:rPr>
              <w:sz w:val="20"/>
              <w:szCs w:val="20"/>
            </w:rPr>
          </w:pPr>
          <w:r>
            <w:rPr>
              <w:sz w:val="20"/>
              <w:szCs w:val="20"/>
            </w:rPr>
            <w:t>web</w:t>
          </w:r>
        </w:p>
      </w:tc>
    </w:tr>
    <w:tr w:rsidR="00D6450D">
      <w:tc>
        <w:tcPr>
          <w:tcW w:w="1914" w:type="dxa"/>
          <w:tcBorders>
            <w:top w:val="nil"/>
            <w:left w:val="nil"/>
            <w:bottom w:val="nil"/>
            <w:right w:val="nil"/>
          </w:tcBorders>
        </w:tcPr>
        <w:p w:rsidR="00D6450D" w:rsidRDefault="00D6450D">
          <w:pPr>
            <w:pStyle w:val="Zpat"/>
            <w:jc w:val="left"/>
            <w:rPr>
              <w:sz w:val="20"/>
              <w:szCs w:val="20"/>
            </w:rPr>
          </w:pPr>
          <w:r>
            <w:rPr>
              <w:sz w:val="20"/>
              <w:szCs w:val="20"/>
            </w:rPr>
            <w:t>67008381</w:t>
          </w:r>
        </w:p>
      </w:tc>
      <w:tc>
        <w:tcPr>
          <w:tcW w:w="3402" w:type="dxa"/>
          <w:tcBorders>
            <w:top w:val="nil"/>
            <w:left w:val="nil"/>
            <w:bottom w:val="nil"/>
            <w:right w:val="nil"/>
          </w:tcBorders>
        </w:tcPr>
        <w:p w:rsidR="00D6450D" w:rsidRDefault="00D6450D">
          <w:pPr>
            <w:pStyle w:val="Zpat"/>
            <w:rPr>
              <w:sz w:val="20"/>
              <w:szCs w:val="20"/>
            </w:rPr>
          </w:pPr>
          <w:r>
            <w:rPr>
              <w:sz w:val="20"/>
              <w:szCs w:val="20"/>
            </w:rPr>
            <w:t>568 606 100               568 606 150</w:t>
          </w:r>
        </w:p>
      </w:tc>
      <w:tc>
        <w:tcPr>
          <w:tcW w:w="1985" w:type="dxa"/>
          <w:tcBorders>
            <w:top w:val="nil"/>
            <w:left w:val="nil"/>
            <w:bottom w:val="nil"/>
            <w:right w:val="nil"/>
          </w:tcBorders>
        </w:tcPr>
        <w:p w:rsidR="00D6450D" w:rsidRDefault="00D6450D">
          <w:pPr>
            <w:pStyle w:val="Zpat"/>
            <w:rPr>
              <w:sz w:val="20"/>
              <w:szCs w:val="20"/>
            </w:rPr>
          </w:pPr>
          <w:r>
            <w:rPr>
              <w:sz w:val="20"/>
              <w:szCs w:val="20"/>
            </w:rPr>
            <w:t>skola@zskopce.cz</w:t>
          </w:r>
        </w:p>
      </w:tc>
      <w:tc>
        <w:tcPr>
          <w:tcW w:w="1842" w:type="dxa"/>
          <w:tcBorders>
            <w:top w:val="nil"/>
            <w:left w:val="nil"/>
            <w:bottom w:val="nil"/>
            <w:right w:val="nil"/>
          </w:tcBorders>
        </w:tcPr>
        <w:p w:rsidR="00D6450D" w:rsidRDefault="00D6450D">
          <w:pPr>
            <w:pStyle w:val="Zpat"/>
            <w:rPr>
              <w:sz w:val="20"/>
              <w:szCs w:val="20"/>
            </w:rPr>
          </w:pPr>
          <w:r>
            <w:rPr>
              <w:sz w:val="20"/>
              <w:szCs w:val="20"/>
            </w:rPr>
            <w:t>www.zskopce.cz</w:t>
          </w:r>
        </w:p>
      </w:tc>
    </w:tr>
  </w:tbl>
  <w:p w:rsidR="00D6450D" w:rsidRDefault="00D645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60" w:rsidRDefault="00D31760">
      <w:r>
        <w:separator/>
      </w:r>
    </w:p>
  </w:footnote>
  <w:footnote w:type="continuationSeparator" w:id="0">
    <w:p w:rsidR="00D31760" w:rsidRDefault="00D31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0D" w:rsidRDefault="00D6450D">
    <w:pPr>
      <w:jc w:val="center"/>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31" w:rsidRDefault="00E963C2">
    <w:pPr>
      <w:pStyle w:val="Zhlav"/>
    </w:pPr>
    <w:r>
      <w:rPr>
        <w:noProof/>
      </w:rPr>
      <w:drawing>
        <wp:anchor distT="0" distB="0" distL="114300" distR="114300" simplePos="0" relativeHeight="251660288" behindDoc="1" locked="0" layoutInCell="1" allowOverlap="1" wp14:anchorId="08C9844C" wp14:editId="35E50325">
          <wp:simplePos x="0" y="0"/>
          <wp:positionH relativeFrom="column">
            <wp:posOffset>83820</wp:posOffset>
          </wp:positionH>
          <wp:positionV relativeFrom="paragraph">
            <wp:posOffset>90170</wp:posOffset>
          </wp:positionV>
          <wp:extent cx="3409950" cy="594995"/>
          <wp:effectExtent l="0" t="0" r="0" b="0"/>
          <wp:wrapTight wrapText="bothSides">
            <wp:wrapPolygon edited="0">
              <wp:start x="2413" y="0"/>
              <wp:lineTo x="1448" y="1383"/>
              <wp:lineTo x="241" y="7607"/>
              <wp:lineTo x="241" y="15215"/>
              <wp:lineTo x="1810" y="20747"/>
              <wp:lineTo x="2655" y="20747"/>
              <wp:lineTo x="3499" y="20747"/>
              <wp:lineTo x="6154" y="20747"/>
              <wp:lineTo x="12550" y="14523"/>
              <wp:lineTo x="12429" y="11757"/>
              <wp:lineTo x="21238" y="10374"/>
              <wp:lineTo x="21117" y="5533"/>
              <wp:lineTo x="3620" y="0"/>
              <wp:lineTo x="2413" y="0"/>
            </wp:wrapPolygon>
          </wp:wrapTight>
          <wp:docPr id="32" name="obrázek 4" descr="C:\ZS Kopce\PR Školy\Nové logo 2016\ZŠ na kopcích_č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S Kopce\PR Školy\Nové logo 2016\ZŠ na kopcích_č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731" w:rsidRDefault="00FD5731" w:rsidP="00FD5731">
    <w:pPr>
      <w:pStyle w:val="Zhlav"/>
      <w:tabs>
        <w:tab w:val="clear" w:pos="4536"/>
        <w:tab w:val="clear" w:pos="9072"/>
        <w:tab w:val="left" w:pos="3396"/>
      </w:tabs>
    </w:pPr>
    <w:r>
      <w:tab/>
    </w:r>
    <w:r>
      <w:tab/>
    </w:r>
    <w:r>
      <w:tab/>
    </w:r>
    <w:r>
      <w:tab/>
    </w:r>
    <w:r>
      <w:tab/>
    </w:r>
  </w:p>
  <w:p w:rsidR="00183623" w:rsidRDefault="00183623" w:rsidP="00FD5731">
    <w:pPr>
      <w:pStyle w:val="Zhlav"/>
      <w:pBdr>
        <w:bottom w:val="single" w:sz="4" w:space="1" w:color="auto"/>
      </w:pBdr>
    </w:pPr>
  </w:p>
  <w:p w:rsidR="00DC2A71" w:rsidRDefault="00DC2A71" w:rsidP="00FD5731">
    <w:pPr>
      <w:pStyle w:val="Zhlav"/>
      <w:pBdr>
        <w:bottom w:val="single" w:sz="4" w:space="1" w:color="auto"/>
      </w:pBdr>
    </w:pPr>
  </w:p>
  <w:p w:rsidR="00A148D3" w:rsidRDefault="00A148D3" w:rsidP="00FD5731">
    <w:pPr>
      <w:pStyle w:val="Zhlav"/>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6CD2"/>
    <w:multiLevelType w:val="hybridMultilevel"/>
    <w:tmpl w:val="8F60F3F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D76B92"/>
    <w:multiLevelType w:val="hybridMultilevel"/>
    <w:tmpl w:val="4732B6D2"/>
    <w:lvl w:ilvl="0" w:tplc="37225DF8">
      <w:start w:val="1"/>
      <w:numFmt w:val="bullet"/>
      <w:lvlText w:val="-"/>
      <w:lvlJc w:val="left"/>
      <w:pPr>
        <w:ind w:left="720" w:hanging="360"/>
      </w:pPr>
      <w:rPr>
        <w:rFonts w:ascii="Palatino Linotype" w:eastAsia="Calibri"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00599C"/>
    <w:multiLevelType w:val="hybridMultilevel"/>
    <w:tmpl w:val="FFF61944"/>
    <w:lvl w:ilvl="0" w:tplc="1300377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6673F7"/>
    <w:multiLevelType w:val="hybridMultilevel"/>
    <w:tmpl w:val="808265D6"/>
    <w:lvl w:ilvl="0" w:tplc="3FAAAE1A">
      <w:start w:val="1"/>
      <w:numFmt w:val="lowerLetter"/>
      <w:lvlText w:val="%1)"/>
      <w:lvlJc w:val="left"/>
      <w:pPr>
        <w:ind w:left="360" w:hanging="360"/>
      </w:pPr>
      <w:rPr>
        <w:rFonts w:ascii="Palatino Linotype" w:eastAsia="Calibri" w:hAnsi="Palatino Linotype"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F8"/>
    <w:rsid w:val="00024E99"/>
    <w:rsid w:val="00067292"/>
    <w:rsid w:val="00081444"/>
    <w:rsid w:val="0008350A"/>
    <w:rsid w:val="000A071A"/>
    <w:rsid w:val="000B731F"/>
    <w:rsid w:val="000C32AC"/>
    <w:rsid w:val="000C79B1"/>
    <w:rsid w:val="00135579"/>
    <w:rsid w:val="00152251"/>
    <w:rsid w:val="00183623"/>
    <w:rsid w:val="00187826"/>
    <w:rsid w:val="001B54AE"/>
    <w:rsid w:val="001B5FD4"/>
    <w:rsid w:val="001C5005"/>
    <w:rsid w:val="001F25FB"/>
    <w:rsid w:val="001F6840"/>
    <w:rsid w:val="00205F8A"/>
    <w:rsid w:val="00206374"/>
    <w:rsid w:val="002238D3"/>
    <w:rsid w:val="00224456"/>
    <w:rsid w:val="00230661"/>
    <w:rsid w:val="002330A3"/>
    <w:rsid w:val="0023529F"/>
    <w:rsid w:val="00250EE6"/>
    <w:rsid w:val="002A52B4"/>
    <w:rsid w:val="002C7433"/>
    <w:rsid w:val="00304B18"/>
    <w:rsid w:val="003104AB"/>
    <w:rsid w:val="00356325"/>
    <w:rsid w:val="003862D5"/>
    <w:rsid w:val="003B5869"/>
    <w:rsid w:val="003C1068"/>
    <w:rsid w:val="003C3FCB"/>
    <w:rsid w:val="003C4938"/>
    <w:rsid w:val="00416E9D"/>
    <w:rsid w:val="00432450"/>
    <w:rsid w:val="00436856"/>
    <w:rsid w:val="004667AE"/>
    <w:rsid w:val="004B5507"/>
    <w:rsid w:val="004D3FA2"/>
    <w:rsid w:val="004D69AD"/>
    <w:rsid w:val="004E0062"/>
    <w:rsid w:val="0050504B"/>
    <w:rsid w:val="005345C1"/>
    <w:rsid w:val="00584612"/>
    <w:rsid w:val="005D6425"/>
    <w:rsid w:val="005F2A81"/>
    <w:rsid w:val="00611C70"/>
    <w:rsid w:val="006346F0"/>
    <w:rsid w:val="0064253D"/>
    <w:rsid w:val="00645AEE"/>
    <w:rsid w:val="00694002"/>
    <w:rsid w:val="006E443E"/>
    <w:rsid w:val="006E70BE"/>
    <w:rsid w:val="006F6D01"/>
    <w:rsid w:val="0070092F"/>
    <w:rsid w:val="00717577"/>
    <w:rsid w:val="007A2855"/>
    <w:rsid w:val="007C3CB4"/>
    <w:rsid w:val="007C7ED1"/>
    <w:rsid w:val="007E7D79"/>
    <w:rsid w:val="007F6138"/>
    <w:rsid w:val="00824625"/>
    <w:rsid w:val="008872D1"/>
    <w:rsid w:val="008B6AAC"/>
    <w:rsid w:val="008F0EF3"/>
    <w:rsid w:val="00913A1F"/>
    <w:rsid w:val="00926BDF"/>
    <w:rsid w:val="00936A3E"/>
    <w:rsid w:val="009D041D"/>
    <w:rsid w:val="009F1716"/>
    <w:rsid w:val="009F29DB"/>
    <w:rsid w:val="00A12FE1"/>
    <w:rsid w:val="00A148D3"/>
    <w:rsid w:val="00A8191E"/>
    <w:rsid w:val="00A81F7F"/>
    <w:rsid w:val="00AE4C8D"/>
    <w:rsid w:val="00AF79BE"/>
    <w:rsid w:val="00B3207D"/>
    <w:rsid w:val="00B359F2"/>
    <w:rsid w:val="00B74493"/>
    <w:rsid w:val="00BA0F02"/>
    <w:rsid w:val="00BA2F5C"/>
    <w:rsid w:val="00BB6DC4"/>
    <w:rsid w:val="00BD463B"/>
    <w:rsid w:val="00C435C6"/>
    <w:rsid w:val="00C521D0"/>
    <w:rsid w:val="00C73C53"/>
    <w:rsid w:val="00C741E3"/>
    <w:rsid w:val="00CB680C"/>
    <w:rsid w:val="00CE52F8"/>
    <w:rsid w:val="00CF2DE7"/>
    <w:rsid w:val="00CF4464"/>
    <w:rsid w:val="00D31760"/>
    <w:rsid w:val="00D444C0"/>
    <w:rsid w:val="00D6450D"/>
    <w:rsid w:val="00D74477"/>
    <w:rsid w:val="00D92A11"/>
    <w:rsid w:val="00DC2A71"/>
    <w:rsid w:val="00E01C7B"/>
    <w:rsid w:val="00E33FCC"/>
    <w:rsid w:val="00E963C2"/>
    <w:rsid w:val="00EA2715"/>
    <w:rsid w:val="00EC7EE7"/>
    <w:rsid w:val="00F47955"/>
    <w:rsid w:val="00F57492"/>
    <w:rsid w:val="00FA7898"/>
    <w:rsid w:val="00FD5731"/>
    <w:rsid w:val="00FF6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10121FBD-E0BC-4EFC-9F8F-2BCAA43D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jc w:val="both"/>
      <w:textAlignment w:val="baseline"/>
    </w:pPr>
    <w:rPr>
      <w:sz w:val="24"/>
      <w:szCs w:val="24"/>
    </w:rPr>
  </w:style>
  <w:style w:type="paragraph" w:styleId="Nadpis1">
    <w:name w:val="heading 1"/>
    <w:basedOn w:val="Normln"/>
    <w:next w:val="A-Text"/>
    <w:qFormat/>
    <w:pPr>
      <w:spacing w:before="120" w:after="120"/>
      <w:ind w:left="510" w:hanging="510"/>
      <w:outlineLvl w:val="0"/>
    </w:pPr>
    <w:rPr>
      <w:b/>
      <w:bCs/>
      <w:kern w:val="28"/>
    </w:rPr>
  </w:style>
  <w:style w:type="paragraph" w:styleId="Nadpis2">
    <w:name w:val="heading 2"/>
    <w:basedOn w:val="Normln"/>
    <w:next w:val="Normln"/>
    <w:qFormat/>
    <w:pPr>
      <w:keepNext/>
      <w:spacing w:before="120" w:after="120"/>
      <w:ind w:left="1020" w:hanging="510"/>
      <w:outlineLvl w:val="1"/>
    </w:pPr>
    <w:rPr>
      <w:b/>
      <w:bCs/>
    </w:rPr>
  </w:style>
  <w:style w:type="paragraph" w:styleId="Nadpis3">
    <w:name w:val="heading 3"/>
    <w:basedOn w:val="Normln"/>
    <w:next w:val="Normln"/>
    <w:qFormat/>
    <w:pPr>
      <w:keepNext/>
      <w:spacing w:before="240" w:after="60"/>
      <w:ind w:left="1531" w:hanging="51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Text">
    <w:name w:val="A-Text"/>
    <w:basedOn w:val="Normln"/>
    <w:pPr>
      <w:spacing w:before="240"/>
      <w:ind w:firstLine="510"/>
    </w:pPr>
  </w:style>
  <w:style w:type="paragraph" w:customStyle="1" w:styleId="A-Eslovn">
    <w:name w:val="A-Eíslování"/>
    <w:basedOn w:val="Normln"/>
    <w:pPr>
      <w:spacing w:before="20" w:after="60"/>
      <w:ind w:left="850" w:hanging="340"/>
    </w:pPr>
  </w:style>
  <w:style w:type="paragraph" w:styleId="Zpat">
    <w:name w:val="footer"/>
    <w:basedOn w:val="Normln"/>
    <w:pPr>
      <w:tabs>
        <w:tab w:val="center" w:pos="4536"/>
        <w:tab w:val="right" w:pos="9072"/>
      </w:tabs>
    </w:pPr>
  </w:style>
  <w:style w:type="paragraph" w:customStyle="1" w:styleId="A-Hodnocen">
    <w:name w:val="A-Hodnocení"/>
    <w:basedOn w:val="Normln"/>
    <w:pPr>
      <w:spacing w:before="60" w:after="60"/>
      <w:ind w:firstLine="510"/>
    </w:pPr>
    <w:rPr>
      <w:b/>
      <w:bCs/>
      <w:i/>
      <w:iCs/>
    </w:rPr>
  </w:style>
  <w:style w:type="paragraph" w:customStyle="1" w:styleId="A-Pomleky">
    <w:name w:val="A-Pomleky"/>
    <w:basedOn w:val="Normln"/>
    <w:pPr>
      <w:spacing w:before="20" w:after="60"/>
      <w:ind w:left="850" w:hanging="340"/>
    </w:pPr>
  </w:style>
  <w:style w:type="paragraph" w:customStyle="1" w:styleId="A-Puntky">
    <w:name w:val="A-Puntíky"/>
    <w:basedOn w:val="Normln"/>
    <w:pPr>
      <w:spacing w:before="20" w:after="60"/>
      <w:ind w:left="850" w:hanging="340"/>
    </w:pPr>
  </w:style>
  <w:style w:type="paragraph" w:styleId="Zhlav">
    <w:name w:val="header"/>
    <w:basedOn w:val="Normln"/>
    <w:pPr>
      <w:tabs>
        <w:tab w:val="center" w:pos="4536"/>
        <w:tab w:val="right" w:pos="9072"/>
      </w:tabs>
    </w:pPr>
  </w:style>
  <w:style w:type="paragraph" w:customStyle="1" w:styleId="A-Vic">
    <w:name w:val="A-Vic"/>
    <w:basedOn w:val="Normln"/>
    <w:next w:val="A-Text"/>
    <w:pPr>
      <w:spacing w:before="480" w:after="240"/>
    </w:pPr>
    <w:rPr>
      <w:b/>
      <w:bCs/>
    </w:rPr>
  </w:style>
  <w:style w:type="paragraph" w:customStyle="1" w:styleId="A-Osloven">
    <w:name w:val="A-Oslovení"/>
    <w:basedOn w:val="Normln"/>
    <w:next w:val="A-Text"/>
    <w:pPr>
      <w:spacing w:before="480"/>
    </w:pPr>
  </w:style>
  <w:style w:type="character" w:styleId="slostrnky">
    <w:name w:val="page number"/>
    <w:basedOn w:val="Standardnpsmoodstavce"/>
  </w:style>
  <w:style w:type="paragraph" w:customStyle="1" w:styleId="A-Pozdrav">
    <w:name w:val="A-Pozdrav"/>
    <w:basedOn w:val="Normln"/>
    <w:next w:val="Normln"/>
    <w:pPr>
      <w:spacing w:before="240"/>
      <w:ind w:firstLine="510"/>
    </w:pPr>
  </w:style>
  <w:style w:type="character" w:styleId="Hypertextovodkaz">
    <w:name w:val="Hyperlink"/>
    <w:rsid w:val="00081444"/>
    <w:rPr>
      <w:color w:val="0000FF"/>
      <w:u w:val="single"/>
    </w:rPr>
  </w:style>
  <w:style w:type="table" w:styleId="Mkatabulky">
    <w:name w:val="Table Grid"/>
    <w:basedOn w:val="Normlntabulka"/>
    <w:rsid w:val="00FF6FED"/>
    <w:pPr>
      <w:overflowPunct w:val="0"/>
      <w:autoSpaceDE w:val="0"/>
      <w:autoSpaceDN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qFormat/>
    <w:rsid w:val="007C7ED1"/>
    <w:pPr>
      <w:overflowPunct/>
      <w:autoSpaceDE/>
      <w:autoSpaceDN/>
      <w:adjustRightInd/>
      <w:jc w:val="center"/>
      <w:textAlignment w:val="auto"/>
    </w:pPr>
    <w:rPr>
      <w:b/>
      <w:bCs/>
      <w:sz w:val="28"/>
      <w:szCs w:val="28"/>
      <w:u w:val="single"/>
    </w:rPr>
  </w:style>
  <w:style w:type="paragraph" w:styleId="Zkladntext">
    <w:name w:val="Body Text"/>
    <w:basedOn w:val="Normln"/>
    <w:rsid w:val="00BA0F02"/>
    <w:pPr>
      <w:overflowPunct/>
      <w:autoSpaceDE/>
      <w:autoSpaceDN/>
      <w:adjustRightInd/>
      <w:jc w:val="left"/>
      <w:textAlignment w:val="auto"/>
    </w:pPr>
    <w:rPr>
      <w:sz w:val="28"/>
    </w:rPr>
  </w:style>
  <w:style w:type="paragraph" w:styleId="Textbubliny">
    <w:name w:val="Balloon Text"/>
    <w:basedOn w:val="Normln"/>
    <w:link w:val="TextbublinyChar"/>
    <w:rsid w:val="00152251"/>
    <w:rPr>
      <w:rFonts w:ascii="Segoe UI" w:hAnsi="Segoe UI" w:cs="Segoe UI"/>
      <w:sz w:val="18"/>
      <w:szCs w:val="18"/>
    </w:rPr>
  </w:style>
  <w:style w:type="character" w:customStyle="1" w:styleId="TextbublinyChar">
    <w:name w:val="Text bubliny Char"/>
    <w:link w:val="Textbubliny"/>
    <w:rsid w:val="00152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34070">
      <w:bodyDiv w:val="1"/>
      <w:marLeft w:val="0"/>
      <w:marRight w:val="0"/>
      <w:marTop w:val="0"/>
      <w:marBottom w:val="0"/>
      <w:divBdr>
        <w:top w:val="none" w:sz="0" w:space="0" w:color="auto"/>
        <w:left w:val="none" w:sz="0" w:space="0" w:color="auto"/>
        <w:bottom w:val="none" w:sz="0" w:space="0" w:color="auto"/>
        <w:right w:val="none" w:sz="0" w:space="0" w:color="auto"/>
      </w:divBdr>
      <w:divsChild>
        <w:div w:id="108939230">
          <w:marLeft w:val="0"/>
          <w:marRight w:val="0"/>
          <w:marTop w:val="0"/>
          <w:marBottom w:val="0"/>
          <w:divBdr>
            <w:top w:val="none" w:sz="0" w:space="0" w:color="auto"/>
            <w:left w:val="none" w:sz="0" w:space="0" w:color="auto"/>
            <w:bottom w:val="none" w:sz="0" w:space="0" w:color="auto"/>
            <w:right w:val="none" w:sz="0" w:space="0" w:color="auto"/>
          </w:divBdr>
        </w:div>
        <w:div w:id="563493682">
          <w:marLeft w:val="0"/>
          <w:marRight w:val="0"/>
          <w:marTop w:val="0"/>
          <w:marBottom w:val="0"/>
          <w:divBdr>
            <w:top w:val="none" w:sz="0" w:space="0" w:color="auto"/>
            <w:left w:val="none" w:sz="0" w:space="0" w:color="auto"/>
            <w:bottom w:val="none" w:sz="0" w:space="0" w:color="auto"/>
            <w:right w:val="none" w:sz="0" w:space="0" w:color="auto"/>
          </w:divBdr>
        </w:div>
        <w:div w:id="65611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B9B48-F0E6-4B6B-8966-D092F675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1659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Dopis odboru správního</vt:lpstr>
    </vt:vector>
  </TitlesOfParts>
  <Company>ČESKÁ ŠKOLNÍ INSPEKCE</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odboru správního</dc:title>
  <dc:subject/>
  <dc:creator>Antos</dc:creator>
  <cp:keywords/>
  <dc:description>Dopis odboru správního</dc:description>
  <cp:lastModifiedBy>Bártl Vítězslav</cp:lastModifiedBy>
  <cp:revision>7</cp:revision>
  <cp:lastPrinted>2016-02-05T15:05:00Z</cp:lastPrinted>
  <dcterms:created xsi:type="dcterms:W3CDTF">2016-02-08T06:42:00Z</dcterms:created>
  <dcterms:modified xsi:type="dcterms:W3CDTF">2016-02-09T05:58:00Z</dcterms:modified>
</cp:coreProperties>
</file>